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6E" w:rsidRDefault="003A166E" w:rsidP="003A16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Консультация для родителей:</w:t>
      </w:r>
    </w:p>
    <w:p w:rsidR="003A166E" w:rsidRDefault="003A166E" w:rsidP="003A16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«Приобщение детей дошкольного возраста</w:t>
      </w:r>
    </w:p>
    <w:p w:rsidR="003A166E" w:rsidRDefault="003A166E" w:rsidP="003A16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к национальной культуре»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Изучение традиций, быта народов республики Татарстан позволяет естественно сочетать обучение и воспитание. Знакомство детей с национальными традициями начали со сбора и изучения краеведческого материала. Создали в детском саду мини- музей. С помощью родителей музей постоянно пополняется. Дети с интересом рассматривают ухват, сундук, чугунный утюг, коромысло, самовар. В группе оформлен национальный уголок, подобран дидактический материал, художественная литература, из которой можно подчеркнуть знания об истории народов Татарстана, их обычаях и традициях. Мы разработали систему мероприятий по воспитанию любви к родному краю.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Ребёнку наиболее понятно самое ближайшее окружение, поступки близких людей. Задача воспитателя заключается в том, чтобы доходчиво раскрыть, наглядно показать значение предметов, явлений, событий, поступков.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занятиях, и особенно в повседневной жизни необходима планомерность всех направлений патриотического и интернационального воспитания, начиная с воспитания и уважения к родителям и близким людям, с привития интереса к родному краю и родной культуре.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Дошкольники лучше воспринимают 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>, песенки, прибаутки и народные игры. Поэтому в своей работе часто использовали колыбельные песни, народные игры, такие как “</w:t>
      </w:r>
      <w:proofErr w:type="spellStart"/>
      <w:r>
        <w:rPr>
          <w:rStyle w:val="c1"/>
          <w:color w:val="000000"/>
          <w:sz w:val="28"/>
          <w:szCs w:val="28"/>
        </w:rPr>
        <w:t>Ак</w:t>
      </w:r>
      <w:proofErr w:type="spellEnd"/>
      <w:r>
        <w:rPr>
          <w:rStyle w:val="c1"/>
          <w:color w:val="000000"/>
          <w:sz w:val="28"/>
          <w:szCs w:val="28"/>
        </w:rPr>
        <w:t xml:space="preserve"> калач”, “</w:t>
      </w:r>
      <w:proofErr w:type="spellStart"/>
      <w:r>
        <w:rPr>
          <w:rStyle w:val="c1"/>
          <w:color w:val="000000"/>
          <w:sz w:val="28"/>
          <w:szCs w:val="28"/>
        </w:rPr>
        <w:t>Песи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песи</w:t>
      </w:r>
      <w:proofErr w:type="spellEnd"/>
      <w:r>
        <w:rPr>
          <w:rStyle w:val="c1"/>
          <w:color w:val="000000"/>
          <w:sz w:val="28"/>
          <w:szCs w:val="28"/>
        </w:rPr>
        <w:t>”, “</w:t>
      </w:r>
      <w:proofErr w:type="spellStart"/>
      <w:r>
        <w:rPr>
          <w:rStyle w:val="c1"/>
          <w:color w:val="000000"/>
          <w:sz w:val="28"/>
          <w:szCs w:val="28"/>
        </w:rPr>
        <w:t>Куянкай</w:t>
      </w:r>
      <w:proofErr w:type="spellEnd"/>
      <w:r>
        <w:rPr>
          <w:rStyle w:val="c1"/>
          <w:color w:val="000000"/>
          <w:sz w:val="28"/>
          <w:szCs w:val="28"/>
        </w:rPr>
        <w:t>”, «Угадай и догони», «Лисички и курочки», «Серый волк», «Кто первый» «</w:t>
      </w:r>
      <w:proofErr w:type="spellStart"/>
      <w:r>
        <w:rPr>
          <w:rStyle w:val="c1"/>
          <w:color w:val="000000"/>
          <w:sz w:val="28"/>
          <w:szCs w:val="28"/>
        </w:rPr>
        <w:t>Аю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йри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урманда</w:t>
      </w:r>
      <w:proofErr w:type="spellEnd"/>
      <w:r>
        <w:rPr>
          <w:rStyle w:val="c1"/>
          <w:color w:val="000000"/>
          <w:sz w:val="28"/>
          <w:szCs w:val="28"/>
        </w:rPr>
        <w:t>!» и т.д. Перед детьми не ставила цель запоминания фольклорного материала, только упоминали, что – это “татарская песенка” или “татарская народная игра “– дети более внимательно вслушивались в звучание мелодии и слов.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занятиях, прогулках, во время трудовой и игровой деятельности часто использовали татарские пословицы о дружбе, труде, честности, доброте. Старалась использовать пословицы и поговорки в подходящие ситуации, в таком случае лучше раскрывается их смысл, товарищество, доброты, трудолюбия, а образность и яркость народного языка способствует развитию речи детей. В своей работе на занятиях во время прогулки использовала татарские народные игры. История татарских игр органически связана с историей народа, его трудовой деятельностью, бытом, обычаям. Татарские народные игры составляют важную неотъемлемую часть национальной культуры татарского народа, нравственного, трудового и эстетического воспитания подрастающего поколения.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очень любят сказки. Татарские народные сказки раскрывают традиции народа, его устои, глубокую почтительность и уважение младших к старшим, доброту и отзывчивость, сострадания к </w:t>
      </w:r>
      <w:proofErr w:type="gramStart"/>
      <w:r>
        <w:rPr>
          <w:rStyle w:val="c1"/>
          <w:color w:val="000000"/>
          <w:sz w:val="28"/>
          <w:szCs w:val="28"/>
        </w:rPr>
        <w:t>ближнему</w:t>
      </w:r>
      <w:proofErr w:type="gramEnd"/>
      <w:r>
        <w:rPr>
          <w:rStyle w:val="c1"/>
          <w:color w:val="000000"/>
          <w:sz w:val="28"/>
          <w:szCs w:val="28"/>
        </w:rPr>
        <w:t>. Знакомили с бытовыми сказками о животных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”Хвосты ”, “Лиса и медведь ”...Иногда рассказ, сказки сопровождала показом кукольного театра. Знакомили детей с произведениями современных татарских писателей и поэтов.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Эффективным является использование в тесной связи двух таких важных средств, как народная сказка и декоративно – прикладные искусство.</w:t>
      </w:r>
      <w:proofErr w:type="gramEnd"/>
      <w:r>
        <w:rPr>
          <w:rStyle w:val="c1"/>
          <w:color w:val="000000"/>
          <w:sz w:val="28"/>
          <w:szCs w:val="28"/>
        </w:rPr>
        <w:t xml:space="preserve"> Чаще всего интерес к последнему начинается с рассматривания иллюстраций к сказкам. В рисунках видны особенности черт национальности татарского народа: строение глаз, лица, одежда, элементы узора. В своей работе постоянно готовили детей к </w:t>
      </w:r>
      <w:r>
        <w:rPr>
          <w:rStyle w:val="c1"/>
          <w:color w:val="000000"/>
          <w:sz w:val="28"/>
          <w:szCs w:val="28"/>
        </w:rPr>
        <w:lastRenderedPageBreak/>
        <w:t xml:space="preserve">пониманию особенностей национального орнамента. В игры вносили куклу в татарском национальном костюме, рассматривали вышитое полотенце, фартук, тюбетейки для мальчиков, платки для девочек. В играх использовали расписную татарским орнаментом посуду: тарелку, чашку, пиалу, кухонные доски. Растительные орнамент состоял из простых узоров: листья, тюльпан, сердечко, сказочный цветок, завитки. При рассматривании тарелок, дощечки и других предметов обращали внимание на форму завитка, сочетание цветов. </w:t>
      </w:r>
      <w:proofErr w:type="gramStart"/>
      <w:r>
        <w:rPr>
          <w:rStyle w:val="c1"/>
          <w:color w:val="000000"/>
          <w:sz w:val="28"/>
          <w:szCs w:val="28"/>
        </w:rPr>
        <w:t>Обращали внимание на татарский орнамент, выделяя его основные элементы: цветы, листья, основные сочетания цветов – красный, зелёный, жёлтый, синий.</w:t>
      </w:r>
      <w:proofErr w:type="gramEnd"/>
      <w:r>
        <w:rPr>
          <w:rStyle w:val="c1"/>
          <w:color w:val="000000"/>
          <w:sz w:val="28"/>
          <w:szCs w:val="28"/>
        </w:rPr>
        <w:t xml:space="preserve"> Рисовали по замыслу на сюжеты татарских сказок, ставили цель учить передавать национальный колорит.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у детей сформировался некоторое представление о национальном орнаменте, провели занятие по рисованию и аппликации, готовили подарок своим любимым куклам.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Работа проводилась постоянно на занятии и в свободное время. Продолжали знакомить детей с устным народным творчеством: читали 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>, сказки, на музыкальных занятиях слушали родные напевы, пели песни, делали движения под музыку. Предусматривали приобщение детей к народной игрушке: пирамидке, качалкам, к игрушке забаве и др.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Планируемая работа с детьми предусматривает тесную связь с семьей. Выяснилось, что в домашней библиотеке имеются книги татарских авторов, но читают детям </w:t>
      </w:r>
      <w:proofErr w:type="gramStart"/>
      <w:r>
        <w:rPr>
          <w:rStyle w:val="c1"/>
          <w:color w:val="000000"/>
          <w:sz w:val="28"/>
          <w:szCs w:val="28"/>
        </w:rPr>
        <w:t>от</w:t>
      </w:r>
      <w:proofErr w:type="gramEnd"/>
      <w:r>
        <w:rPr>
          <w:rStyle w:val="c1"/>
          <w:color w:val="000000"/>
          <w:sz w:val="28"/>
          <w:szCs w:val="28"/>
        </w:rPr>
        <w:t xml:space="preserve"> случаю к случаю. Выяснилось и то, что родители очень мало знают пословицы и поговорки. Когда родители начинают осознавать необходимость приобщения детей к национальной культуре с раннего детства, то они становятся активными участниками всех начинаний детского сада с энтузиазмом, включаются в поиски предметов быта национальной одежды для оформления группы, обшить куклу в национальный костюм. В уголке для родителей “Читайте детям” был предложен список стихов, которые читаем детям и перечень народных игр, которые играют дети в детском саду, чтобы родители могли дома закреплять со своими детьми.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Благодаря элементам предметно - </w:t>
      </w:r>
      <w:proofErr w:type="gramStart"/>
      <w:r>
        <w:rPr>
          <w:rStyle w:val="c1"/>
          <w:color w:val="000000"/>
          <w:sz w:val="28"/>
          <w:szCs w:val="28"/>
        </w:rPr>
        <w:t>развивающий</w:t>
      </w:r>
      <w:proofErr w:type="gramEnd"/>
      <w:r>
        <w:rPr>
          <w:rStyle w:val="c1"/>
          <w:color w:val="000000"/>
          <w:sz w:val="28"/>
          <w:szCs w:val="28"/>
        </w:rPr>
        <w:t xml:space="preserve"> среды, познавательным занятиям, сюжетно- ролевым играм, меню национальной кухни, знакомим детей с традициями русского и татарского народов. Чтобы воспитывать человека- патриота, знающего свой родной край- малую родину, уважающего свой народ, его культуру, традиции, обычаи, ежегодно проводим национальные праздники’’ </w:t>
      </w:r>
      <w:proofErr w:type="spellStart"/>
      <w:r>
        <w:rPr>
          <w:rStyle w:val="c1"/>
          <w:color w:val="000000"/>
          <w:sz w:val="28"/>
          <w:szCs w:val="28"/>
        </w:rPr>
        <w:t>Науруз</w:t>
      </w:r>
      <w:proofErr w:type="spellEnd"/>
      <w:r>
        <w:rPr>
          <w:rStyle w:val="c1"/>
          <w:color w:val="000000"/>
          <w:sz w:val="28"/>
          <w:szCs w:val="28"/>
        </w:rPr>
        <w:t>”, “Сабантуй”, “</w:t>
      </w:r>
      <w:proofErr w:type="gramStart"/>
      <w:r>
        <w:rPr>
          <w:rStyle w:val="c1"/>
          <w:color w:val="000000"/>
          <w:sz w:val="28"/>
          <w:szCs w:val="28"/>
        </w:rPr>
        <w:t>Карга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боткасы</w:t>
      </w:r>
      <w:proofErr w:type="spellEnd"/>
      <w:r>
        <w:rPr>
          <w:rStyle w:val="c1"/>
          <w:color w:val="000000"/>
          <w:sz w:val="28"/>
          <w:szCs w:val="28"/>
        </w:rPr>
        <w:t>’’ (встреча перелетных птиц). Готовятся к праздникам все: родители, дети, педагоги. Разучивали песни, подбирали игры, аттракционы, татарские пляски, оформляли празднично участок. В доступной форме рассказали об истории каждого праздника. Праздник-это средство приобщения младших поколений к национальным традициям, обрядам, ритуалам и в то же время форма духовного обогащения ребенка, его становления как личности. У каждого праздника свои особенные обрядовые тексты песни, стихов, сказаний, легенд, свои игры, словесные и несловесные ритуалы, в которых обычно воспроизводится уклад жизни, основные правила. Праздники дают возможность не только отдохнуть, ощутить  </w:t>
      </w:r>
    </w:p>
    <w:p w:rsidR="003A166E" w:rsidRDefault="003A166E" w:rsidP="003A166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 xml:space="preserve">“ Роскошь” человеческого общения, но и посостязаться в различных играх, показать свою силу, ловкость, смекалку, изобретательность, свои” Песенные или </w:t>
      </w:r>
      <w:r>
        <w:rPr>
          <w:rStyle w:val="c1"/>
          <w:color w:val="000000"/>
          <w:sz w:val="28"/>
          <w:szCs w:val="28"/>
        </w:rPr>
        <w:lastRenderedPageBreak/>
        <w:t>стиховые” таланты.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Праздник ”Сабантуй” славится соревнованиями, поэтому здесь показывают силу, выносливость, ловкость, смелость.</w:t>
      </w:r>
      <w:proofErr w:type="gramEnd"/>
      <w:r>
        <w:rPr>
          <w:rStyle w:val="c1"/>
          <w:color w:val="000000"/>
          <w:sz w:val="28"/>
          <w:szCs w:val="28"/>
        </w:rPr>
        <w:t xml:space="preserve"> Дети с удовольствием пели, танцевали, играли, особенно понравились игры татарского народа “Перетяни канат”. “Не пролей воды”, “Скачки в мешках”.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Получения знания детей о традициях татарского народа закрепляли на занятиях, в беседе “ О культуре и о быте татарского народа”, в процессе которого дети рассказывали о трудолюбии татарского народа, о его обычаях, культуре, языке, народном творчестве. Своими ответами дети выражали гордость за то, что они живут в Татарстане.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Детская литература, фольклор, как составная часть национальной культуры, как наиболее доступное детскому восприятию средство в наибольшей мере способствует приобщению детей к народному творчеству, ознакомлению с родным краем. В процессе чтения сказок мы знакомили детей с моралью татарского народа, с красивыми традициями, глубокой почтительностью и отзывчивостью, состраданием  к  </w:t>
      </w:r>
      <w:proofErr w:type="gramStart"/>
      <w:r>
        <w:rPr>
          <w:rStyle w:val="c1"/>
          <w:color w:val="000000"/>
          <w:sz w:val="28"/>
          <w:szCs w:val="28"/>
        </w:rPr>
        <w:t>ближнему</w:t>
      </w:r>
      <w:proofErr w:type="gramEnd"/>
      <w:r>
        <w:rPr>
          <w:rStyle w:val="c1"/>
          <w:color w:val="000000"/>
          <w:sz w:val="28"/>
          <w:szCs w:val="28"/>
        </w:rPr>
        <w:t xml:space="preserve">. Детей подводим к пониманию того, что разные народы в сказках одинаково оценивают поступки персонажей, одинаково выражают свое отношение к ним. Так, при сравнении татарской народной сказки “Падчерица” с русской народной сказкой “Крошечка - </w:t>
      </w:r>
      <w:proofErr w:type="spellStart"/>
      <w:r>
        <w:rPr>
          <w:rStyle w:val="c1"/>
          <w:color w:val="000000"/>
          <w:sz w:val="28"/>
          <w:szCs w:val="28"/>
        </w:rPr>
        <w:t>Хаврошечка</w:t>
      </w:r>
      <w:proofErr w:type="spellEnd"/>
      <w:r>
        <w:rPr>
          <w:rStyle w:val="c1"/>
          <w:color w:val="000000"/>
          <w:sz w:val="28"/>
          <w:szCs w:val="28"/>
        </w:rPr>
        <w:t xml:space="preserve">” устанавливаем с детьми общее в этих сказках: падчерицы награждаются за добро, вежливость, трудолюбие, а мамины дочки наказываются за леность, грубость, жестокость. При сравнении татарской народной сказки “Саран и </w:t>
      </w:r>
      <w:proofErr w:type="spellStart"/>
      <w:r>
        <w:rPr>
          <w:rStyle w:val="c1"/>
          <w:color w:val="000000"/>
          <w:sz w:val="28"/>
          <w:szCs w:val="28"/>
        </w:rPr>
        <w:t>Юмарт</w:t>
      </w:r>
      <w:proofErr w:type="spellEnd"/>
      <w:r>
        <w:rPr>
          <w:rStyle w:val="c1"/>
          <w:color w:val="000000"/>
          <w:sz w:val="28"/>
          <w:szCs w:val="28"/>
        </w:rPr>
        <w:t xml:space="preserve">” с русской народной сказкой “Как аукнется, так и откликнется” внимание акцентируем на то, как описывается жадность, недружелюбие, как эти качества наказываются, выявляем общее отрицательное отношение русского и татарского народа к жадности. </w:t>
      </w:r>
      <w:proofErr w:type="gramStart"/>
      <w:r>
        <w:rPr>
          <w:rStyle w:val="c1"/>
          <w:color w:val="000000"/>
          <w:sz w:val="28"/>
          <w:szCs w:val="28"/>
        </w:rPr>
        <w:t>Сравнивая татарскую народную сказку “Хвастливый бай” с русской народной сказкой “Мужик и барин”, устанавливаем сходство черт в изображении барина и бая (жадные, глупые, неблагодарные, мужика и бедного джигита (сметливые, находчивые, умные, добрые, борющиеся за справедливость).</w:t>
      </w:r>
      <w:proofErr w:type="gramEnd"/>
      <w:r>
        <w:rPr>
          <w:rStyle w:val="c1"/>
          <w:color w:val="000000"/>
          <w:sz w:val="28"/>
          <w:szCs w:val="28"/>
        </w:rPr>
        <w:t xml:space="preserve"> Особое значение имеет приобщение к волшебным и героическим сказкам. Идейное содержание этих сказок - подвиги героев, во имя освобождения родной земли, своего народа от зла и насилия. </w:t>
      </w:r>
      <w:proofErr w:type="gramStart"/>
      <w:r>
        <w:rPr>
          <w:rStyle w:val="c1"/>
          <w:color w:val="000000"/>
          <w:sz w:val="28"/>
          <w:szCs w:val="28"/>
        </w:rPr>
        <w:t>Характерными особенностями сказок являются: народность, оптимизм, увлекательность сюжета, образность, забавность, дидактизм.</w:t>
      </w:r>
      <w:proofErr w:type="gramEnd"/>
      <w:r>
        <w:rPr>
          <w:rStyle w:val="c1"/>
          <w:color w:val="000000"/>
          <w:sz w:val="28"/>
          <w:szCs w:val="28"/>
        </w:rPr>
        <w:t xml:space="preserve"> Так, на примере известной и всеми любимой сказки “Колобок” можно познакомить детей не только с традиционной пищей русского народа и рецептом ее приготовления, но и расширить их представления о быте русского народа. Татарские народные сказки, как и сказки других народов, воспитывают победу, доброту, торжество правды и чести над ложью, воспитывают в детях положительные нравственные качества и чувства, умение держать своё слово, умение дружить, быть добрым, смелым, честным.</w:t>
      </w:r>
    </w:p>
    <w:p w:rsidR="003A166E" w:rsidRDefault="003A166E" w:rsidP="003A166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Национальная культура может быть сохранена и продолжена в веках только в случае приобщения и формирования интереса к ней у подрастающего поколения. Поэтому задача приобщения детей к национальной культуре татарского народа становится актуальной для педагогов дошкольного учреждения.</w:t>
      </w:r>
    </w:p>
    <w:p w:rsidR="00D53635" w:rsidRDefault="00D53635"/>
    <w:sectPr w:rsidR="00D53635" w:rsidSect="003A166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66E"/>
    <w:rsid w:val="003A166E"/>
    <w:rsid w:val="00D5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A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166E"/>
  </w:style>
  <w:style w:type="paragraph" w:customStyle="1" w:styleId="c0">
    <w:name w:val="c0"/>
    <w:basedOn w:val="a"/>
    <w:rsid w:val="003A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166E"/>
  </w:style>
  <w:style w:type="paragraph" w:customStyle="1" w:styleId="c7">
    <w:name w:val="c7"/>
    <w:basedOn w:val="a"/>
    <w:rsid w:val="003A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1408</Words>
  <Characters>8029</Characters>
  <Application>Microsoft Office Word</Application>
  <DocSecurity>0</DocSecurity>
  <Lines>66</Lines>
  <Paragraphs>18</Paragraphs>
  <ScaleCrop>false</ScaleCrop>
  <Company/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2022-05-13T12:24:00Z</dcterms:created>
  <dcterms:modified xsi:type="dcterms:W3CDTF">2022-05-13T12:25:00Z</dcterms:modified>
</cp:coreProperties>
</file>